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4184"/>
        <w:gridCol w:w="379"/>
        <w:gridCol w:w="720"/>
        <w:gridCol w:w="3851"/>
      </w:tblGrid>
      <w:tr w:rsidR="00007663" w14:paraId="0B435876" w14:textId="77777777" w:rsidTr="00B81B31">
        <w:trPr>
          <w:trHeight w:hRule="exact" w:val="10800"/>
          <w:jc w:val="center"/>
        </w:trPr>
        <w:tc>
          <w:tcPr>
            <w:tcW w:w="3840" w:type="dxa"/>
          </w:tcPr>
          <w:p w14:paraId="0219E2D9" w14:textId="77777777" w:rsidR="00007663" w:rsidRDefault="00E408FB">
            <w:r>
              <w:rPr>
                <w:noProof/>
              </w:rPr>
              <w:drawing>
                <wp:inline distT="0" distB="0" distL="0" distR="0" wp14:anchorId="3EAB6785" wp14:editId="46CC7F5B">
                  <wp:extent cx="2441448" cy="182355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2441448" cy="1823550"/>
                          </a:xfrm>
                          <a:prstGeom prst="rect">
                            <a:avLst/>
                          </a:prstGeom>
                        </pic:spPr>
                      </pic:pic>
                    </a:graphicData>
                  </a:graphic>
                </wp:inline>
              </w:drawing>
            </w:r>
          </w:p>
          <w:p w14:paraId="36203D1B" w14:textId="72AADF8B" w:rsidR="00007663" w:rsidRDefault="0062712E">
            <w:pPr>
              <w:pStyle w:val="Caption"/>
            </w:pPr>
            <w:r>
              <w:t>Caroline County Public Works Building</w:t>
            </w:r>
          </w:p>
          <w:p w14:paraId="0DD4F6FA" w14:textId="27A1029C" w:rsidR="00007663" w:rsidRDefault="00A40122">
            <w:pPr>
              <w:pStyle w:val="Heading2"/>
            </w:pPr>
            <w:r>
              <w:t>Please read carefully before signing up for the program:</w:t>
            </w:r>
          </w:p>
          <w:p w14:paraId="3E1387D9" w14:textId="0EBE4253" w:rsidR="00007663" w:rsidRDefault="00A40122">
            <w:r>
              <w:t>Please review your invoice/application and return with payment to Caroline County Public Works to remain or enroll in the spray program.</w:t>
            </w:r>
          </w:p>
          <w:p w14:paraId="1BD30DFF" w14:textId="594D9CDE" w:rsidR="00A40122" w:rsidRDefault="00A40122">
            <w:r>
              <w:t>If you are interested, please complete the</w:t>
            </w:r>
            <w:r w:rsidR="007E575B">
              <w:t xml:space="preserve"> application</w:t>
            </w:r>
            <w:r>
              <w:t>. On the back of the form provide a sketch describing your property with preferred spray route. Submit this form only, DO NOT ATTACH ( staple, tape, clip) maps, additional papers, Google Earth maps etc. as this application is copied and carried in our master logbook. Any questions, please feel free to call</w:t>
            </w:r>
            <w:r w:rsidR="007D26CB">
              <w:t>.</w:t>
            </w:r>
          </w:p>
          <w:p w14:paraId="738903BC" w14:textId="0E207892" w:rsidR="007D26CB" w:rsidRDefault="007D26CB">
            <w:r>
              <w:t>Please make sure your house number is clearly visible to or operator. While our employees will do their best to respect your property, the County will not be responsible for any damage that may occur as a result of our spraying operations. We hope every customer is fully satisfied. If there are any issues with the service, please call us. We hope we can iron out any issues, but we are obliged to tell you that we reserve the right to suspend or cancel service.</w:t>
            </w:r>
          </w:p>
          <w:p w14:paraId="15D83134" w14:textId="7C288262" w:rsidR="00007663" w:rsidRDefault="00007663" w:rsidP="007D26CB">
            <w:pPr>
              <w:pStyle w:val="ListBullet"/>
              <w:numPr>
                <w:ilvl w:val="0"/>
                <w:numId w:val="0"/>
              </w:numPr>
              <w:ind w:left="288" w:hanging="288"/>
            </w:pPr>
          </w:p>
        </w:tc>
        <w:tc>
          <w:tcPr>
            <w:tcW w:w="713" w:type="dxa"/>
          </w:tcPr>
          <w:p w14:paraId="21E463DF" w14:textId="77777777" w:rsidR="00007663" w:rsidRDefault="00007663"/>
        </w:tc>
        <w:tc>
          <w:tcPr>
            <w:tcW w:w="713" w:type="dxa"/>
          </w:tcPr>
          <w:p w14:paraId="51D81C88" w14:textId="4A54F034" w:rsidR="00007663" w:rsidRDefault="00007663"/>
        </w:tc>
        <w:tc>
          <w:tcPr>
            <w:tcW w:w="4184" w:type="dxa"/>
          </w:tcPr>
          <w:tbl>
            <w:tblPr>
              <w:tblStyle w:val="TableLayout"/>
              <w:tblW w:w="5000" w:type="pct"/>
              <w:tblLayout w:type="fixed"/>
              <w:tblLook w:val="04A0" w:firstRow="1" w:lastRow="0" w:firstColumn="1" w:lastColumn="0" w:noHBand="0" w:noVBand="1"/>
            </w:tblPr>
            <w:tblGrid>
              <w:gridCol w:w="4184"/>
            </w:tblGrid>
            <w:tr w:rsidR="00007663" w14:paraId="363E9040" w14:textId="77777777">
              <w:trPr>
                <w:trHeight w:hRule="exact" w:val="7920"/>
              </w:trPr>
              <w:tc>
                <w:tcPr>
                  <w:tcW w:w="5000" w:type="pct"/>
                </w:tcPr>
                <w:p w14:paraId="0A8F1CA5" w14:textId="40DE80FF" w:rsidR="0062712E" w:rsidRPr="003D582B" w:rsidRDefault="0062712E" w:rsidP="00B14339">
                  <w:pPr>
                    <w:pStyle w:val="Heading1"/>
                    <w:jc w:val="center"/>
                    <w:rPr>
                      <w:color w:val="B37E13" w:themeColor="accent3" w:themeShade="BF"/>
                    </w:rPr>
                  </w:pPr>
                  <w:r w:rsidRPr="003D582B">
                    <w:rPr>
                      <w:color w:val="B37E13" w:themeColor="accent3" w:themeShade="BF"/>
                    </w:rPr>
                    <w:t>About Us</w:t>
                  </w:r>
                </w:p>
                <w:p w14:paraId="45F07677" w14:textId="77777777" w:rsidR="00B14339" w:rsidRPr="00B14339" w:rsidRDefault="00B14339" w:rsidP="00B14339"/>
                <w:p w14:paraId="48459803" w14:textId="2DA70874" w:rsidR="00BE62E3" w:rsidRDefault="00BE62E3">
                  <w:r>
                    <w:t>Caroline County provides a fee-for-service mosquito control program. The employees who provide the service are certified by the Maryland Department of Agriculture (MDA) and follow all the applicable laws, rules, and regulations. Any concerns or questions about the program may be directed to Mr. Jeff Garrett, the Program Coordinator of Caroline County.</w:t>
                  </w:r>
                </w:p>
                <w:p w14:paraId="7795194D" w14:textId="77777777" w:rsidR="00007663" w:rsidRDefault="00E408FB">
                  <w:pPr>
                    <w:pStyle w:val="Heading2"/>
                  </w:pPr>
                  <w:r>
                    <w:t>Contact Us</w:t>
                  </w:r>
                </w:p>
                <w:p w14:paraId="018BAC62" w14:textId="4EA2DD44" w:rsidR="00935A25" w:rsidRPr="00935A25" w:rsidRDefault="00935A25" w:rsidP="00935A25">
                  <w:r>
                    <w:t>Jeff Garrett</w:t>
                  </w:r>
                  <w:r w:rsidR="001A14B4">
                    <w:t>,</w:t>
                  </w:r>
                  <w:r>
                    <w:t xml:space="preserve"> Mosquito Control Coordinator</w:t>
                  </w:r>
                  <w:r w:rsidR="001A14B4">
                    <w:t xml:space="preserve">                   MDA Permit 6204/ Public Agency Permit 30339</w:t>
                  </w:r>
                </w:p>
                <w:p w14:paraId="560742A9" w14:textId="7BFC08C7" w:rsidR="00BE62E3" w:rsidRDefault="00E408FB">
                  <w:r>
                    <w:t xml:space="preserve">Phone: </w:t>
                  </w:r>
                  <w:r w:rsidR="0042198D">
                    <w:t>(410)479-0520</w:t>
                  </w:r>
                  <w:r>
                    <w:br/>
                    <w:t xml:space="preserve">Email: </w:t>
                  </w:r>
                  <w:hyperlink r:id="rId9" w:history="1">
                    <w:r w:rsidR="0062712E" w:rsidRPr="00AD40E2">
                      <w:rPr>
                        <w:rStyle w:val="Hyperlink"/>
                      </w:rPr>
                      <w:t>jgarrett@carolinemd.org</w:t>
                    </w:r>
                  </w:hyperlink>
                  <w:r w:rsidR="0062712E">
                    <w:t xml:space="preserve"> or jclendaniel@carolinemd.org</w:t>
                  </w:r>
                  <w:r>
                    <w:br/>
                    <w:t xml:space="preserve">Web: </w:t>
                  </w:r>
                  <w:hyperlink r:id="rId10" w:history="1">
                    <w:r w:rsidR="00BE62E3" w:rsidRPr="00AD40E2">
                      <w:rPr>
                        <w:rStyle w:val="Hyperlink"/>
                      </w:rPr>
                      <w:t>www.carolinemd.org</w:t>
                    </w:r>
                  </w:hyperlink>
                </w:p>
                <w:p w14:paraId="0CBE7EB9" w14:textId="0AB9345C" w:rsidR="00BE62E3" w:rsidRPr="00BE62E3" w:rsidRDefault="00737571">
                  <w:pPr>
                    <w:rPr>
                      <w:rFonts w:asciiTheme="majorHAnsi" w:hAnsiTheme="majorHAnsi"/>
                      <w:b/>
                      <w:bCs/>
                      <w:sz w:val="22"/>
                      <w:szCs w:val="22"/>
                    </w:rPr>
                  </w:pPr>
                  <w:r>
                    <w:rPr>
                      <w:rFonts w:asciiTheme="majorHAnsi" w:hAnsiTheme="majorHAnsi"/>
                      <w:b/>
                      <w:bCs/>
                      <w:sz w:val="22"/>
                      <w:szCs w:val="22"/>
                    </w:rPr>
                    <w:t>Cost and Place of Payment</w:t>
                  </w:r>
                </w:p>
                <w:p w14:paraId="4B23F1A8" w14:textId="7EA62705" w:rsidR="00EC1BAE" w:rsidRPr="00EC1BAE" w:rsidRDefault="00BE62E3" w:rsidP="00EC1BAE">
                  <w:r>
                    <w:t>As of January 2024, the cost is $165 per acre  and $ 4 for each additional acre.</w:t>
                  </w:r>
                  <w:r w:rsidR="00737571">
                    <w:t xml:space="preserve"> We accept cash or checks as payment. Please come into our office or mail your application, map, and payment to Caroline County Public Works at 520 Wilmuth St in Denton, MD 21629</w:t>
                  </w:r>
                  <w:r w:rsidR="00EC1BAE">
                    <w:t>.</w:t>
                  </w:r>
                </w:p>
                <w:p w14:paraId="2DF8A0D3" w14:textId="7961432B" w:rsidR="00EC1BAE" w:rsidRDefault="00EC1BAE"/>
              </w:tc>
            </w:tr>
            <w:tr w:rsidR="00007663" w14:paraId="3A843CEC" w14:textId="77777777">
              <w:trPr>
                <w:trHeight w:hRule="exact" w:val="2880"/>
              </w:trPr>
              <w:tc>
                <w:tcPr>
                  <w:tcW w:w="5000" w:type="pct"/>
                  <w:vAlign w:val="bottom"/>
                </w:tcPr>
                <w:tbl>
                  <w:tblPr>
                    <w:tblStyle w:val="PlainTable4"/>
                    <w:tblW w:w="5000" w:type="pct"/>
                    <w:tblLayout w:type="fixed"/>
                    <w:tblLook w:val="0620" w:firstRow="1" w:lastRow="0" w:firstColumn="0" w:lastColumn="0" w:noHBand="1" w:noVBand="1"/>
                  </w:tblPr>
                  <w:tblGrid>
                    <w:gridCol w:w="1329"/>
                    <w:gridCol w:w="294"/>
                    <w:gridCol w:w="2561"/>
                  </w:tblGrid>
                  <w:tr w:rsidR="00007663" w14:paraId="6EF16F36" w14:textId="77777777" w:rsidTr="00E408FB">
                    <w:trPr>
                      <w:cnfStyle w:val="100000000000" w:firstRow="1" w:lastRow="0" w:firstColumn="0" w:lastColumn="0" w:oddVBand="0" w:evenVBand="0" w:oddHBand="0" w:evenHBand="0" w:firstRowFirstColumn="0" w:firstRowLastColumn="0" w:lastRowFirstColumn="0" w:lastRowLastColumn="0"/>
                    </w:trPr>
                    <w:tc>
                      <w:tcPr>
                        <w:tcW w:w="1582" w:type="pct"/>
                        <w:vAlign w:val="center"/>
                      </w:tcPr>
                      <w:p w14:paraId="1930B9AC" w14:textId="54BE6F74" w:rsidR="00007663" w:rsidRDefault="00572D23">
                        <w:pPr>
                          <w:pStyle w:val="NoSpacing"/>
                        </w:pPr>
                        <w:r>
                          <w:rPr>
                            <w:noProof/>
                          </w:rPr>
                          <w:drawing>
                            <wp:inline distT="0" distB="0" distL="0" distR="0" wp14:anchorId="28C69EF1" wp14:editId="48482F3A">
                              <wp:extent cx="609600" cy="96744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stretch>
                                        <a:fillRect/>
                                      </a:stretch>
                                    </pic:blipFill>
                                    <pic:spPr>
                                      <a:xfrm>
                                        <a:off x="0" y="0"/>
                                        <a:ext cx="657850" cy="1044015"/>
                                      </a:xfrm>
                                      <a:prstGeom prst="rect">
                                        <a:avLst/>
                                      </a:prstGeom>
                                    </pic:spPr>
                                  </pic:pic>
                                </a:graphicData>
                              </a:graphic>
                            </wp:inline>
                          </w:drawing>
                        </w:r>
                      </w:p>
                    </w:tc>
                    <w:tc>
                      <w:tcPr>
                        <w:tcW w:w="350" w:type="pct"/>
                        <w:vAlign w:val="center"/>
                      </w:tcPr>
                      <w:p w14:paraId="7D4FCDD4" w14:textId="77777777" w:rsidR="00007663" w:rsidRDefault="00007663"/>
                    </w:tc>
                    <w:tc>
                      <w:tcPr>
                        <w:tcW w:w="3050" w:type="pct"/>
                        <w:vAlign w:val="center"/>
                      </w:tcPr>
                      <w:sdt>
                        <w:sdtPr>
                          <w:rPr>
                            <w:color w:val="045422"/>
                          </w:rPr>
                          <w:alias w:val="Company"/>
                          <w:tag w:val=""/>
                          <w:id w:val="-108818510"/>
                          <w:placeholder>
                            <w:docPart w:val="033E81DE759841B0B9FFD1A2CF524DFE"/>
                          </w:placeholder>
                          <w:dataBinding w:prefixMappings="xmlns:ns0='http://schemas.openxmlformats.org/officeDocument/2006/extended-properties' " w:xpath="/ns0:Properties[1]/ns0:Company[1]" w:storeItemID="{6668398D-A668-4E3E-A5EB-62B293D839F1}"/>
                          <w:text/>
                        </w:sdtPr>
                        <w:sdtContent>
                          <w:p w14:paraId="79982FC1" w14:textId="1E385109" w:rsidR="00007663" w:rsidRPr="0042198D" w:rsidRDefault="0042198D" w:rsidP="0042198D">
                            <w:pPr>
                              <w:pStyle w:val="Company"/>
                              <w:rPr>
                                <w:b/>
                                <w:bCs/>
                                <w:color w:val="045422"/>
                              </w:rPr>
                            </w:pPr>
                            <w:r w:rsidRPr="0042198D">
                              <w:rPr>
                                <w:b/>
                                <w:bCs/>
                                <w:color w:val="045422"/>
                              </w:rPr>
                              <w:t>Caroline County Public Works</w:t>
                            </w:r>
                          </w:p>
                        </w:sdtContent>
                      </w:sdt>
                      <w:p w14:paraId="5E6CF520" w14:textId="52E99A3B" w:rsidR="00007663" w:rsidRDefault="0042198D">
                        <w:pPr>
                          <w:pStyle w:val="Footer"/>
                        </w:pPr>
                        <w:r>
                          <w:t>520 Wilmuth St</w:t>
                        </w:r>
                      </w:p>
                      <w:p w14:paraId="1504A9C4" w14:textId="790FBA51" w:rsidR="00737571" w:rsidRPr="00737571" w:rsidRDefault="0042198D">
                        <w:pPr>
                          <w:pStyle w:val="Footer"/>
                          <w:rPr>
                            <w:b w:val="0"/>
                            <w:bCs w:val="0"/>
                          </w:rPr>
                        </w:pPr>
                        <w:r>
                          <w:t>Denton, MD 21629</w:t>
                        </w:r>
                      </w:p>
                    </w:tc>
                  </w:tr>
                </w:tbl>
                <w:p w14:paraId="3F444E7F" w14:textId="35B017E1" w:rsidR="00007663" w:rsidRDefault="00007663"/>
              </w:tc>
            </w:tr>
          </w:tbl>
          <w:p w14:paraId="7E21FAF4" w14:textId="77777777" w:rsidR="00007663" w:rsidRDefault="00007663"/>
        </w:tc>
        <w:tc>
          <w:tcPr>
            <w:tcW w:w="379" w:type="dxa"/>
          </w:tcPr>
          <w:p w14:paraId="78A55EF2" w14:textId="77777777" w:rsidR="00007663" w:rsidRDefault="00007663"/>
        </w:tc>
        <w:tc>
          <w:tcPr>
            <w:tcW w:w="720" w:type="dxa"/>
          </w:tcPr>
          <w:p w14:paraId="7B3850F0" w14:textId="77777777" w:rsidR="00007663" w:rsidRDefault="00007663"/>
        </w:tc>
        <w:tc>
          <w:tcPr>
            <w:tcW w:w="3851" w:type="dxa"/>
          </w:tcPr>
          <w:tbl>
            <w:tblPr>
              <w:tblStyle w:val="TableLayout"/>
              <w:tblW w:w="5000" w:type="pct"/>
              <w:tblLayout w:type="fixed"/>
              <w:tblLook w:val="04A0" w:firstRow="1" w:lastRow="0" w:firstColumn="1" w:lastColumn="0" w:noHBand="0" w:noVBand="1"/>
            </w:tblPr>
            <w:tblGrid>
              <w:gridCol w:w="3851"/>
            </w:tblGrid>
            <w:tr w:rsidR="00007663" w14:paraId="4A08C3D1" w14:textId="77777777">
              <w:trPr>
                <w:trHeight w:hRule="exact" w:val="5760"/>
              </w:trPr>
              <w:tc>
                <w:tcPr>
                  <w:tcW w:w="5000" w:type="pct"/>
                </w:tcPr>
                <w:p w14:paraId="3A85FE19" w14:textId="77777777" w:rsidR="00007663" w:rsidRDefault="00E408FB">
                  <w:r>
                    <w:rPr>
                      <w:noProof/>
                    </w:rPr>
                    <w:drawing>
                      <wp:inline distT="0" distB="0" distL="0" distR="0" wp14:anchorId="3D1281F2" wp14:editId="4B2FA95E">
                        <wp:extent cx="2447925" cy="37212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2"/>
                                <a:srcRect l="13785" r="16122" b="2078"/>
                                <a:stretch/>
                              </pic:blipFill>
                              <pic:spPr bwMode="auto">
                                <a:xfrm>
                                  <a:off x="0" y="0"/>
                                  <a:ext cx="2448889" cy="3722706"/>
                                </a:xfrm>
                                <a:prstGeom prst="rect">
                                  <a:avLst/>
                                </a:prstGeom>
                                <a:ln>
                                  <a:noFill/>
                                </a:ln>
                                <a:extLst>
                                  <a:ext uri="{53640926-AAD7-44D8-BBD7-CCE9431645EC}">
                                    <a14:shadowObscured xmlns:a14="http://schemas.microsoft.com/office/drawing/2010/main"/>
                                  </a:ext>
                                </a:extLst>
                              </pic:spPr>
                            </pic:pic>
                          </a:graphicData>
                        </a:graphic>
                      </wp:inline>
                    </w:drawing>
                  </w:r>
                </w:p>
                <w:p w14:paraId="4171E91D" w14:textId="77777777" w:rsidR="00007663" w:rsidRDefault="00007663"/>
              </w:tc>
            </w:tr>
            <w:tr w:rsidR="00007663" w14:paraId="209D91CA" w14:textId="77777777">
              <w:trPr>
                <w:trHeight w:hRule="exact" w:val="360"/>
              </w:trPr>
              <w:tc>
                <w:tcPr>
                  <w:tcW w:w="5000" w:type="pct"/>
                </w:tcPr>
                <w:p w14:paraId="4D4D114D" w14:textId="77777777" w:rsidR="00007663" w:rsidRDefault="00007663"/>
              </w:tc>
            </w:tr>
            <w:tr w:rsidR="00007663" w14:paraId="7A3830C3" w14:textId="77777777" w:rsidTr="00BE62E3">
              <w:trPr>
                <w:trHeight w:hRule="exact" w:val="2970"/>
              </w:trPr>
              <w:sdt>
                <w:sdtPr>
                  <w:rPr>
                    <w:sz w:val="52"/>
                    <w:szCs w:val="52"/>
                  </w:rPr>
                  <w:alias w:val="Company"/>
                  <w:tag w:val=""/>
                  <w:id w:val="1274751255"/>
                  <w:placeholder>
                    <w:docPart w:val="033E81DE759841B0B9FFD1A2CF524DFE"/>
                  </w:placeholder>
                  <w:dataBinding w:prefixMappings="xmlns:ns0='http://schemas.openxmlformats.org/officeDocument/2006/extended-properties' " w:xpath="/ns0:Properties[1]/ns0:Company[1]" w:storeItemID="{6668398D-A668-4E3E-A5EB-62B293D839F1}"/>
                  <w:text/>
                </w:sdtPr>
                <w:sdtContent>
                  <w:tc>
                    <w:tcPr>
                      <w:tcW w:w="5000" w:type="pct"/>
                      <w:shd w:val="clear" w:color="auto" w:fill="B37E13" w:themeFill="accent3" w:themeFillShade="BF"/>
                    </w:tcPr>
                    <w:p w14:paraId="57EEAB8D" w14:textId="508A2683" w:rsidR="00007663" w:rsidRPr="00BE62E3" w:rsidRDefault="0042198D" w:rsidP="0042198D">
                      <w:pPr>
                        <w:pStyle w:val="Title"/>
                        <w:jc w:val="center"/>
                        <w:rPr>
                          <w:sz w:val="52"/>
                          <w:szCs w:val="52"/>
                        </w:rPr>
                      </w:pPr>
                      <w:r w:rsidRPr="00BE62E3">
                        <w:rPr>
                          <w:sz w:val="52"/>
                          <w:szCs w:val="52"/>
                        </w:rPr>
                        <w:t>Caroline County Public Works</w:t>
                      </w:r>
                    </w:p>
                  </w:tc>
                </w:sdtContent>
              </w:sdt>
            </w:tr>
            <w:tr w:rsidR="00007663" w14:paraId="7E662861" w14:textId="77777777" w:rsidTr="00BE62E3">
              <w:trPr>
                <w:trHeight w:hRule="exact" w:val="1710"/>
              </w:trPr>
              <w:tc>
                <w:tcPr>
                  <w:tcW w:w="5000" w:type="pct"/>
                  <w:shd w:val="clear" w:color="auto" w:fill="045422"/>
                  <w:vAlign w:val="bottom"/>
                </w:tcPr>
                <w:p w14:paraId="58B3A24C" w14:textId="1C54A8F0" w:rsidR="00007663" w:rsidRDefault="0042198D" w:rsidP="0042198D">
                  <w:pPr>
                    <w:pStyle w:val="Subtitle"/>
                    <w:jc w:val="center"/>
                  </w:pPr>
                  <w:r>
                    <w:t>MOSQUITO CONTROL PROGRAM</w:t>
                  </w:r>
                </w:p>
              </w:tc>
            </w:tr>
          </w:tbl>
          <w:p w14:paraId="30280B39" w14:textId="77777777" w:rsidR="00007663" w:rsidRDefault="00007663"/>
        </w:tc>
      </w:tr>
    </w:tbl>
    <w:p w14:paraId="31A556AC" w14:textId="77777777"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960"/>
        <w:gridCol w:w="593"/>
        <w:gridCol w:w="713"/>
        <w:gridCol w:w="3843"/>
        <w:gridCol w:w="720"/>
        <w:gridCol w:w="720"/>
        <w:gridCol w:w="3851"/>
      </w:tblGrid>
      <w:tr w:rsidR="00007663" w14:paraId="36D0AE6F" w14:textId="77777777" w:rsidTr="007D26CB">
        <w:trPr>
          <w:trHeight w:hRule="exact" w:val="10890"/>
          <w:jc w:val="center"/>
        </w:trPr>
        <w:tc>
          <w:tcPr>
            <w:tcW w:w="3960" w:type="dxa"/>
          </w:tcPr>
          <w:p w14:paraId="2EFAD9FB" w14:textId="77777777" w:rsidR="00007663" w:rsidRDefault="00E408FB">
            <w:pPr>
              <w:spacing w:after="320"/>
            </w:pPr>
            <w:r>
              <w:rPr>
                <w:noProof/>
              </w:rPr>
              <w:lastRenderedPageBreak/>
              <w:drawing>
                <wp:inline distT="0" distB="0" distL="0" distR="0" wp14:anchorId="215E77EF" wp14:editId="4869FADF">
                  <wp:extent cx="2533650" cy="11464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2536168" cy="1147632"/>
                          </a:xfrm>
                          <a:prstGeom prst="rect">
                            <a:avLst/>
                          </a:prstGeom>
                        </pic:spPr>
                      </pic:pic>
                    </a:graphicData>
                  </a:graphic>
                </wp:inline>
              </w:drawing>
            </w:r>
          </w:p>
          <w:p w14:paraId="68892F53" w14:textId="1C11DD46" w:rsidR="00007663" w:rsidRPr="003D582B" w:rsidRDefault="00DF3F7B" w:rsidP="00DF3F7B">
            <w:pPr>
              <w:pStyle w:val="Heading1"/>
              <w:jc w:val="center"/>
              <w:rPr>
                <w:color w:val="B37E13" w:themeColor="accent3" w:themeShade="BF"/>
                <w:sz w:val="28"/>
                <w:szCs w:val="28"/>
              </w:rPr>
            </w:pPr>
            <w:r w:rsidRPr="003D582B">
              <w:rPr>
                <w:color w:val="B37E13" w:themeColor="accent3" w:themeShade="BF"/>
                <w:sz w:val="28"/>
                <w:szCs w:val="28"/>
              </w:rPr>
              <w:t>Mosquito Control Program Standard Procedures</w:t>
            </w:r>
          </w:p>
          <w:p w14:paraId="71E96561" w14:textId="765DE9F7" w:rsidR="00007663" w:rsidRDefault="00C669FC">
            <w:pPr>
              <w:pStyle w:val="Heading2"/>
            </w:pPr>
            <w:r>
              <w:t>When we spray:</w:t>
            </w:r>
          </w:p>
          <w:p w14:paraId="53439FBE" w14:textId="77777777" w:rsidR="00007663" w:rsidRDefault="004A1C51">
            <w:r>
              <w:t>Before we spray, our employees conduct a field test for the density of adult mosquitos. When there are enough mosquitos as verified by the test, we spray. If not, we don’t. We also monitor for conditions that threaten public health and may set “light traps” to capture and test mosquitos to see if they are carrying illness. If the light traps capture enough mosquitos, we spray. Additional details on our mosquito testing protocols can be found on the County’s website.</w:t>
            </w:r>
          </w:p>
          <w:p w14:paraId="0AE05F11" w14:textId="5988CE37" w:rsidR="004A1C51" w:rsidRDefault="004A1C51">
            <w:r>
              <w:t xml:space="preserve">We conduct normal </w:t>
            </w:r>
            <w:r w:rsidRPr="0053119F">
              <w:t>spraying every day of the week except Saturday and Sunday. We reserve the right to spray on any day. Normal hours of operation are from dusk to dawn</w:t>
            </w:r>
            <w:r>
              <w:t>. The program begins in May and ends in October. The actual start and stop dates depend on mosquito populations and guidelines from the State.</w:t>
            </w:r>
          </w:p>
          <w:p w14:paraId="4B4B5C94" w14:textId="005A443E" w:rsidR="0053119F" w:rsidRPr="0053119F" w:rsidRDefault="0053119F">
            <w:pPr>
              <w:rPr>
                <w:rFonts w:asciiTheme="majorHAnsi" w:hAnsiTheme="majorHAnsi"/>
                <w:b/>
                <w:bCs/>
                <w:sz w:val="22"/>
                <w:szCs w:val="22"/>
              </w:rPr>
            </w:pPr>
            <w:r w:rsidRPr="0053119F">
              <w:rPr>
                <w:rFonts w:asciiTheme="majorHAnsi" w:hAnsiTheme="majorHAnsi"/>
                <w:b/>
                <w:bCs/>
                <w:sz w:val="22"/>
                <w:szCs w:val="22"/>
              </w:rPr>
              <w:t>What to expect:</w:t>
            </w:r>
          </w:p>
          <w:p w14:paraId="6BA6E390" w14:textId="6139B621" w:rsidR="0053119F" w:rsidRDefault="0053119F">
            <w:r>
              <w:t>Our employees spray for mosquitos early in the morning. We use truck-mounted equipment and normally follow a specific route. We try not to disturb residents. The ULV spray we use is a “knock down” formula. It kills mosquitos on contact and reduces mosquito populations but does not eliminate them.</w:t>
            </w:r>
          </w:p>
          <w:p w14:paraId="11A86400" w14:textId="75EB770D" w:rsidR="004A1C51" w:rsidRDefault="004A1C51"/>
          <w:p w14:paraId="26066A36" w14:textId="6B8F7BF7" w:rsidR="004A1C51" w:rsidRDefault="004A1C51"/>
        </w:tc>
        <w:tc>
          <w:tcPr>
            <w:tcW w:w="593" w:type="dxa"/>
          </w:tcPr>
          <w:p w14:paraId="5F255303" w14:textId="77777777" w:rsidR="00007663" w:rsidRDefault="00007663"/>
        </w:tc>
        <w:tc>
          <w:tcPr>
            <w:tcW w:w="713" w:type="dxa"/>
          </w:tcPr>
          <w:p w14:paraId="35EE792D" w14:textId="77777777" w:rsidR="00007663" w:rsidRDefault="00007663"/>
        </w:tc>
        <w:tc>
          <w:tcPr>
            <w:tcW w:w="3843" w:type="dxa"/>
          </w:tcPr>
          <w:p w14:paraId="18AB7A15" w14:textId="12ABDB4D" w:rsidR="00007663" w:rsidRDefault="004A1C51">
            <w:pPr>
              <w:pStyle w:val="Heading2"/>
              <w:spacing w:before="200"/>
            </w:pPr>
            <w:r>
              <w:t>When we don’t spray:</w:t>
            </w:r>
          </w:p>
          <w:p w14:paraId="372DC2EB" w14:textId="77777777" w:rsidR="007E575B" w:rsidRDefault="004A1C51" w:rsidP="007E575B">
            <w:r>
              <w:t>We do not spray during the rain, when the wind speed exceeds 10mph, when the temperature is higher than 85 degrees, or when other conditions exist where spraying cannot be conducted safely. Due to regulations, we do not spray after</w:t>
            </w:r>
            <w:r w:rsidR="000048BD">
              <w:t xml:space="preserve"> 8:00AM. We avoid spraying around people.</w:t>
            </w:r>
            <w:r w:rsidR="007D26CB">
              <w:t xml:space="preserve"> If the ground is too wet due to weather and our vehicle may get stuck, we will forgo those areas until the ground dries up and we can get our vehicle in and out safely.</w:t>
            </w:r>
          </w:p>
          <w:p w14:paraId="77244931" w14:textId="77777777" w:rsidR="007E575B" w:rsidRDefault="007E575B" w:rsidP="007E575B"/>
          <w:p w14:paraId="4A6F5D71" w14:textId="719B8AAF" w:rsidR="00007663" w:rsidRDefault="0053119F" w:rsidP="007E575B">
            <w:r>
              <w:rPr>
                <w:noProof/>
              </w:rPr>
              <w:drawing>
                <wp:inline distT="0" distB="0" distL="0" distR="0" wp14:anchorId="4A1B7AF0" wp14:editId="64A8778D">
                  <wp:extent cx="2381149" cy="1933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2403176" cy="1951462"/>
                          </a:xfrm>
                          <a:prstGeom prst="rect">
                            <a:avLst/>
                          </a:prstGeom>
                        </pic:spPr>
                      </pic:pic>
                    </a:graphicData>
                  </a:graphic>
                </wp:inline>
              </w:drawing>
            </w:r>
          </w:p>
          <w:p w14:paraId="2D6099D5" w14:textId="56DD3428" w:rsidR="00007663" w:rsidRDefault="000048BD">
            <w:pPr>
              <w:pStyle w:val="Heading2"/>
            </w:pPr>
            <w:r>
              <w:t>What we use:</w:t>
            </w:r>
          </w:p>
          <w:p w14:paraId="0AFE86BB" w14:textId="482522AC" w:rsidR="000048BD" w:rsidRPr="000048BD" w:rsidRDefault="000048BD" w:rsidP="000048BD">
            <w:r>
              <w:t xml:space="preserve">The County’s program uses an ultra-low volume (ULV) “adulticide” formula to control adult mosquitos. This consists of </w:t>
            </w:r>
            <w:proofErr w:type="spellStart"/>
            <w:r>
              <w:t>Permananone</w:t>
            </w:r>
            <w:proofErr w:type="spellEnd"/>
            <w:r>
              <w:t xml:space="preserve"> 30-30, Permethrin mixed in a concentration of 1:4 with CVA oil. To combat mosquito larvae, we use a larvicide consisting of </w:t>
            </w:r>
            <w:proofErr w:type="spellStart"/>
            <w:r>
              <w:t>Altosid</w:t>
            </w:r>
            <w:proofErr w:type="spellEnd"/>
            <w:r>
              <w:t xml:space="preserve"> (</w:t>
            </w:r>
            <w:r w:rsidR="0053119F">
              <w:t>Methoprene</w:t>
            </w:r>
            <w:r>
              <w:t>) in a liquid, pellet, or charcoal briquette. If you would like copies of the Material Safety Data Sheet (MSDS) or other</w:t>
            </w:r>
            <w:r w:rsidR="0053119F">
              <w:t xml:space="preserve"> information, please contact Jeff Garrett.</w:t>
            </w:r>
          </w:p>
          <w:p w14:paraId="778F6A9E" w14:textId="779269A4" w:rsidR="00007663" w:rsidRDefault="00007663"/>
        </w:tc>
        <w:tc>
          <w:tcPr>
            <w:tcW w:w="720" w:type="dxa"/>
          </w:tcPr>
          <w:p w14:paraId="53FA32D2" w14:textId="77777777" w:rsidR="00007663" w:rsidRDefault="00007663"/>
        </w:tc>
        <w:tc>
          <w:tcPr>
            <w:tcW w:w="720" w:type="dxa"/>
          </w:tcPr>
          <w:p w14:paraId="407C9335" w14:textId="77777777" w:rsidR="00007663" w:rsidRDefault="00007663"/>
        </w:tc>
        <w:tc>
          <w:tcPr>
            <w:tcW w:w="3851" w:type="dxa"/>
          </w:tcPr>
          <w:p w14:paraId="062827D5" w14:textId="56939B9B" w:rsidR="00007663" w:rsidRDefault="000048BD">
            <w:r>
              <w:rPr>
                <w:noProof/>
              </w:rPr>
              <w:drawing>
                <wp:inline distT="0" distB="0" distL="0" distR="0" wp14:anchorId="7E77BE5E" wp14:editId="72F7D370">
                  <wp:extent cx="2461361" cy="2926080"/>
                  <wp:effectExtent l="0" t="0" r="0" b="7620"/>
                  <wp:docPr id="1400315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684" r="1" b="11524"/>
                          <a:stretch/>
                        </pic:blipFill>
                        <pic:spPr bwMode="auto">
                          <a:xfrm>
                            <a:off x="0" y="0"/>
                            <a:ext cx="2461361"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4D8CC61C" w14:textId="35C37B82" w:rsidR="00007663" w:rsidRDefault="000048BD">
            <w:pPr>
              <w:pStyle w:val="Caption"/>
            </w:pPr>
            <w:r>
              <w:t>Differences between Midges and Mosquitos</w:t>
            </w:r>
          </w:p>
          <w:p w14:paraId="020A0A4B" w14:textId="15C45962" w:rsidR="00007663" w:rsidRDefault="000048BD">
            <w:pPr>
              <w:pStyle w:val="Heading2"/>
            </w:pPr>
            <w:r>
              <w:t>Midges/Flies:</w:t>
            </w:r>
          </w:p>
          <w:p w14:paraId="7DAAF2FE" w14:textId="77777777" w:rsidR="00007663" w:rsidRDefault="000048BD" w:rsidP="000048BD">
            <w:pPr>
              <w:rPr>
                <w:noProof/>
              </w:rPr>
            </w:pPr>
            <w:r>
              <w:t>The County’s program does not spray for midges. These non-biting insects swarm on homes, boats, trees, and shrubs generally near water. The midge population normally surges for a few weeks and the dissipates. We are not allowed to spray for flies (even biting flies).</w:t>
            </w:r>
            <w:r>
              <w:rPr>
                <w:noProof/>
              </w:rPr>
              <w:t xml:space="preserve"> </w:t>
            </w:r>
          </w:p>
          <w:p w14:paraId="4DF28AE6" w14:textId="77777777" w:rsidR="0053119F" w:rsidRPr="0053119F" w:rsidRDefault="0053119F" w:rsidP="000048BD">
            <w:pPr>
              <w:rPr>
                <w:rFonts w:asciiTheme="majorHAnsi" w:hAnsiTheme="majorHAnsi"/>
                <w:b/>
                <w:bCs/>
                <w:sz w:val="22"/>
                <w:szCs w:val="22"/>
              </w:rPr>
            </w:pPr>
            <w:r w:rsidRPr="0053119F">
              <w:rPr>
                <w:rFonts w:asciiTheme="majorHAnsi" w:hAnsiTheme="majorHAnsi"/>
                <w:b/>
                <w:bCs/>
                <w:sz w:val="22"/>
                <w:szCs w:val="22"/>
              </w:rPr>
              <w:t>How to file an objection to stop spraying nearby:</w:t>
            </w:r>
          </w:p>
          <w:p w14:paraId="7AF2270A" w14:textId="3A11367D" w:rsidR="0053119F" w:rsidRDefault="0053119F" w:rsidP="000048BD">
            <w:r>
              <w:t>This is a subscription program where residents sign up for the service; however, we do provide services to local municipal governments and community associations. We understand some residents may not want mosquito spraying to occur nearby. To file an objection, please call Jeff Garrett or follow the direction on the Maryland Department of Agriculture (MDA) website.</w:t>
            </w:r>
          </w:p>
        </w:tc>
      </w:tr>
    </w:tbl>
    <w:p w14:paraId="7EC09F47" w14:textId="77777777" w:rsidR="00007663" w:rsidRDefault="00007663">
      <w:pPr>
        <w:pStyle w:val="NoSpacing"/>
      </w:pPr>
    </w:p>
    <w:sectPr w:rsidR="0000766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16cid:durableId="95834420">
    <w:abstractNumId w:val="0"/>
  </w:num>
  <w:num w:numId="2" w16cid:durableId="1093359876">
    <w:abstractNumId w:val="0"/>
  </w:num>
  <w:num w:numId="3" w16cid:durableId="901525770">
    <w:abstractNumId w:val="0"/>
    <w:lvlOverride w:ilvl="0">
      <w:startOverride w:val="1"/>
    </w:lvlOverride>
  </w:num>
  <w:num w:numId="4" w16cid:durableId="509293856">
    <w:abstractNumId w:val="0"/>
    <w:lvlOverride w:ilvl="0">
      <w:startOverride w:val="1"/>
    </w:lvlOverride>
  </w:num>
  <w:num w:numId="5" w16cid:durableId="407649865">
    <w:abstractNumId w:val="0"/>
    <w:lvlOverride w:ilvl="0">
      <w:startOverride w:val="1"/>
    </w:lvlOverride>
  </w:num>
  <w:num w:numId="6" w16cid:durableId="990599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69E"/>
    <w:rsid w:val="000048BD"/>
    <w:rsid w:val="00007663"/>
    <w:rsid w:val="001A14B4"/>
    <w:rsid w:val="001C1BD7"/>
    <w:rsid w:val="003D582B"/>
    <w:rsid w:val="0042198D"/>
    <w:rsid w:val="004A1C51"/>
    <w:rsid w:val="0053119F"/>
    <w:rsid w:val="00572D23"/>
    <w:rsid w:val="0062712E"/>
    <w:rsid w:val="006F369E"/>
    <w:rsid w:val="00720ACD"/>
    <w:rsid w:val="00737571"/>
    <w:rsid w:val="007D26CB"/>
    <w:rsid w:val="007E575B"/>
    <w:rsid w:val="00935A25"/>
    <w:rsid w:val="00966A54"/>
    <w:rsid w:val="009E0F63"/>
    <w:rsid w:val="009F31D5"/>
    <w:rsid w:val="00A40122"/>
    <w:rsid w:val="00AE2571"/>
    <w:rsid w:val="00B14339"/>
    <w:rsid w:val="00B1693C"/>
    <w:rsid w:val="00B81B31"/>
    <w:rsid w:val="00BE62E3"/>
    <w:rsid w:val="00C669FC"/>
    <w:rsid w:val="00C80E33"/>
    <w:rsid w:val="00DF3F7B"/>
    <w:rsid w:val="00E408FB"/>
    <w:rsid w:val="00EC1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90B6F"/>
  <w15:chartTrackingRefBased/>
  <w15:docId w15:val="{8565CA8C-9588-456E-B88D-12041CE3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F369E"/>
    <w:rPr>
      <w:color w:val="4D4436" w:themeColor="hyperlink"/>
      <w:u w:val="single"/>
    </w:rPr>
  </w:style>
  <w:style w:type="character" w:styleId="UnresolvedMention">
    <w:name w:val="Unresolved Mention"/>
    <w:basedOn w:val="DefaultParagraphFont"/>
    <w:uiPriority w:val="99"/>
    <w:semiHidden/>
    <w:unhideWhenUsed/>
    <w:rsid w:val="006F3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www.carolinemd.org" TargetMode="External"/><Relationship Id="rId4" Type="http://schemas.openxmlformats.org/officeDocument/2006/relationships/numbering" Target="numbering.xml"/><Relationship Id="rId9" Type="http://schemas.openxmlformats.org/officeDocument/2006/relationships/hyperlink" Target="mailto:jgarrett@carolinemd.org"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lendaniel\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3E81DE759841B0B9FFD1A2CF524DFE"/>
        <w:category>
          <w:name w:val="General"/>
          <w:gallery w:val="placeholder"/>
        </w:category>
        <w:types>
          <w:type w:val="bbPlcHdr"/>
        </w:types>
        <w:behaviors>
          <w:behavior w:val="content"/>
        </w:behaviors>
        <w:guid w:val="{1F73C2E3-7964-4549-841F-EFDBB63BA92A}"/>
      </w:docPartPr>
      <w:docPartBody>
        <w:p w:rsidR="00CC19D1" w:rsidRDefault="00000000">
          <w:pPr>
            <w:pStyle w:val="033E81DE759841B0B9FFD1A2CF524DF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C5"/>
    <w:rsid w:val="006D6508"/>
    <w:rsid w:val="009E5344"/>
    <w:rsid w:val="00C363C5"/>
    <w:rsid w:val="00CC1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3E81DE759841B0B9FFD1A2CF524DFE">
    <w:name w:val="033E81DE759841B0B9FFD1A2CF524DFE"/>
  </w:style>
  <w:style w:type="paragraph" w:customStyle="1" w:styleId="89CE0FAB32B945858DFE546F7E361F65">
    <w:name w:val="89CE0FAB32B945858DFE546F7E361F65"/>
    <w:rsid w:val="00CC19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Props1.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3.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Business Brochure</Template>
  <TotalTime>196</TotalTime>
  <Pages>3</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Caroline County Public Works</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Clendaniel</dc:creator>
  <cp:lastModifiedBy>Jennifer Clendaniel</cp:lastModifiedBy>
  <cp:revision>12</cp:revision>
  <cp:lastPrinted>2023-08-31T17:15:00Z</cp:lastPrinted>
  <dcterms:created xsi:type="dcterms:W3CDTF">2023-08-31T13:21:00Z</dcterms:created>
  <dcterms:modified xsi:type="dcterms:W3CDTF">2023-08-31T17:16:00Z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